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B6B" w:rsidRPr="003768BB" w:rsidRDefault="00033B6B" w:rsidP="00033B6B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3768BB">
        <w:rPr>
          <w:rFonts w:asciiTheme="majorBidi" w:hAnsiTheme="majorBidi" w:cstheme="majorBidi"/>
          <w:b/>
          <w:bCs/>
          <w:sz w:val="28"/>
          <w:szCs w:val="28"/>
        </w:rPr>
        <w:t xml:space="preserve">Screening of </w:t>
      </w:r>
      <w:proofErr w:type="spellStart"/>
      <w:r w:rsidRPr="003768BB">
        <w:rPr>
          <w:rFonts w:asciiTheme="majorBidi" w:hAnsiTheme="majorBidi" w:cstheme="majorBidi"/>
          <w:b/>
          <w:bCs/>
          <w:sz w:val="28"/>
          <w:szCs w:val="28"/>
        </w:rPr>
        <w:t>Nano</w:t>
      </w:r>
      <w:proofErr w:type="spellEnd"/>
      <w:r w:rsidRPr="003768BB">
        <w:rPr>
          <w:rFonts w:asciiTheme="majorBidi" w:hAnsiTheme="majorBidi" w:cstheme="majorBidi"/>
          <w:b/>
          <w:bCs/>
          <w:sz w:val="28"/>
          <w:szCs w:val="28"/>
        </w:rPr>
        <w:t xml:space="preserve">-emulsion Components for optimized in vitro characteristics and enhanced intestinal absorption of </w:t>
      </w:r>
      <w:proofErr w:type="spellStart"/>
      <w:r w:rsidRPr="003768BB">
        <w:rPr>
          <w:rFonts w:asciiTheme="majorBidi" w:hAnsiTheme="majorBidi" w:cstheme="majorBidi"/>
          <w:b/>
          <w:bCs/>
          <w:sz w:val="28"/>
          <w:szCs w:val="28"/>
        </w:rPr>
        <w:t>Sirolimus</w:t>
      </w:r>
      <w:proofErr w:type="spellEnd"/>
    </w:p>
    <w:p w:rsidR="00033B6B" w:rsidRPr="003768BB" w:rsidRDefault="00033B6B" w:rsidP="00033B6B"/>
    <w:p w:rsidR="00033B6B" w:rsidRPr="003768BB" w:rsidRDefault="00033B6B" w:rsidP="00033B6B">
      <w:pPr>
        <w:spacing w:after="100" w:afterAutospacing="1" w:line="480" w:lineRule="auto"/>
        <w:jc w:val="lowKashida"/>
        <w:rPr>
          <w:rFonts w:ascii="Times New Roman" w:hAnsi="Times New Roman" w:cs="Times New Roman"/>
          <w:b/>
          <w:bCs/>
          <w:sz w:val="28"/>
          <w:szCs w:val="28"/>
        </w:rPr>
      </w:pPr>
      <w:r w:rsidRPr="003768BB">
        <w:rPr>
          <w:rFonts w:ascii="Times New Roman" w:hAnsi="Times New Roman" w:cs="Times New Roman"/>
          <w:b/>
          <w:bCs/>
          <w:sz w:val="28"/>
          <w:szCs w:val="28"/>
        </w:rPr>
        <w:t>Abstract</w:t>
      </w:r>
    </w:p>
    <w:p w:rsidR="00033B6B" w:rsidRDefault="00033B6B" w:rsidP="00033B6B">
      <w:pPr>
        <w:pStyle w:val="Default"/>
        <w:spacing w:line="360" w:lineRule="auto"/>
        <w:jc w:val="lowKashida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This study aimed on defining the role of formulation components and computational optimization of </w:t>
      </w:r>
      <w:proofErr w:type="spellStart"/>
      <w:r>
        <w:rPr>
          <w:rFonts w:ascii="Times New Roman" w:hAnsi="Times New Roman" w:cs="Times New Roman"/>
          <w:color w:val="auto"/>
        </w:rPr>
        <w:t>sirolimus</w:t>
      </w:r>
      <w:proofErr w:type="spellEnd"/>
      <w:r>
        <w:rPr>
          <w:rFonts w:ascii="Times New Roman" w:hAnsi="Times New Roman" w:cs="Times New Roman"/>
          <w:color w:val="auto"/>
        </w:rPr>
        <w:t xml:space="preserve"> self-</w:t>
      </w:r>
      <w:proofErr w:type="spellStart"/>
      <w:r>
        <w:rPr>
          <w:rFonts w:ascii="Times New Roman" w:hAnsi="Times New Roman" w:cs="Times New Roman"/>
          <w:color w:val="auto"/>
        </w:rPr>
        <w:t>nanoemulsifying</w:t>
      </w:r>
      <w:proofErr w:type="spellEnd"/>
      <w:r>
        <w:rPr>
          <w:rFonts w:ascii="Times New Roman" w:hAnsi="Times New Roman" w:cs="Times New Roman"/>
          <w:color w:val="auto"/>
        </w:rPr>
        <w:t xml:space="preserve"> drug delivery system (SNEDDS). Applicability of components in enhancing intestinal </w:t>
      </w:r>
      <w:proofErr w:type="spellStart"/>
      <w:r>
        <w:rPr>
          <w:rFonts w:ascii="Times New Roman" w:hAnsi="Times New Roman" w:cs="Times New Roman"/>
          <w:color w:val="auto"/>
        </w:rPr>
        <w:t>absorbtion</w:t>
      </w:r>
      <w:proofErr w:type="spellEnd"/>
      <w:r>
        <w:rPr>
          <w:rFonts w:ascii="Times New Roman" w:hAnsi="Times New Roman" w:cs="Times New Roman"/>
          <w:color w:val="auto"/>
        </w:rPr>
        <w:t xml:space="preserve"> was investigated.</w:t>
      </w:r>
    </w:p>
    <w:p w:rsidR="00033B6B" w:rsidRDefault="00033B6B" w:rsidP="00033B6B">
      <w:pPr>
        <w:spacing w:line="36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B02197">
        <w:rPr>
          <w:rFonts w:ascii="Times New Roman" w:hAnsi="Times New Roman" w:cs="Times New Roman"/>
          <w:sz w:val="24"/>
          <w:szCs w:val="24"/>
        </w:rPr>
        <w:t>Box-</w:t>
      </w:r>
      <w:proofErr w:type="spellStart"/>
      <w:r w:rsidRPr="00B02197">
        <w:rPr>
          <w:rFonts w:ascii="Times New Roman" w:hAnsi="Times New Roman" w:cs="Times New Roman"/>
          <w:sz w:val="24"/>
          <w:szCs w:val="24"/>
        </w:rPr>
        <w:t>Behnken</w:t>
      </w:r>
      <w:proofErr w:type="spellEnd"/>
      <w:r w:rsidRPr="00B02197">
        <w:rPr>
          <w:rFonts w:ascii="Times New Roman" w:hAnsi="Times New Roman" w:cs="Times New Roman"/>
          <w:sz w:val="24"/>
          <w:szCs w:val="24"/>
        </w:rPr>
        <w:t xml:space="preserve"> design was run to evaluate the effect of component amounts on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B02197">
        <w:rPr>
          <w:rFonts w:ascii="Times New Roman" w:hAnsi="Times New Roman" w:cs="Times New Roman"/>
          <w:sz w:val="24"/>
          <w:szCs w:val="24"/>
        </w:rPr>
        <w:t xml:space="preserve">ransmittance,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B02197">
        <w:rPr>
          <w:rFonts w:ascii="Times New Roman" w:hAnsi="Times New Roman" w:cs="Times New Roman"/>
          <w:sz w:val="24"/>
          <w:szCs w:val="24"/>
        </w:rPr>
        <w:t xml:space="preserve">roplet size,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Pr="00B02197">
        <w:rPr>
          <w:rFonts w:ascii="Times New Roman" w:hAnsi="Times New Roman" w:cs="Times New Roman"/>
          <w:sz w:val="24"/>
          <w:szCs w:val="24"/>
        </w:rPr>
        <w:t>olydispersity</w:t>
      </w:r>
      <w:proofErr w:type="spellEnd"/>
      <w:r w:rsidRPr="00B02197">
        <w:rPr>
          <w:rFonts w:ascii="Times New Roman" w:hAnsi="Times New Roman" w:cs="Times New Roman"/>
          <w:sz w:val="24"/>
          <w:szCs w:val="24"/>
        </w:rPr>
        <w:t xml:space="preserve"> index, refractive index, and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B02197">
        <w:rPr>
          <w:rFonts w:ascii="Times New Roman" w:hAnsi="Times New Roman" w:cs="Times New Roman"/>
          <w:sz w:val="24"/>
          <w:szCs w:val="24"/>
        </w:rPr>
        <w:t>eta potential</w:t>
      </w:r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nano</w:t>
      </w:r>
      <w:proofErr w:type="spellEnd"/>
      <w:r>
        <w:rPr>
          <w:rFonts w:ascii="Times New Roman" w:hAnsi="Times New Roman" w:cs="Times New Roman"/>
          <w:sz w:val="24"/>
          <w:szCs w:val="24"/>
        </w:rPr>
        <w:t>-emulsions</w:t>
      </w:r>
      <w:r w:rsidRPr="00B0219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2197">
        <w:rPr>
          <w:rFonts w:ascii="Times New Roman" w:hAnsi="Times New Roman" w:cs="Times New Roman"/>
          <w:sz w:val="24"/>
          <w:szCs w:val="24"/>
        </w:rPr>
        <w:t xml:space="preserve">Surface properties of vehicles, </w:t>
      </w:r>
      <w:r>
        <w:rPr>
          <w:rFonts w:ascii="Times New Roman" w:hAnsi="Times New Roman" w:cs="Times New Roman"/>
          <w:sz w:val="24"/>
          <w:szCs w:val="24"/>
        </w:rPr>
        <w:t>SNEDDSs</w:t>
      </w:r>
      <w:r w:rsidRPr="00B02197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B02197">
        <w:rPr>
          <w:rFonts w:ascii="Times New Roman" w:hAnsi="Times New Roman" w:cs="Times New Roman"/>
          <w:sz w:val="24"/>
          <w:szCs w:val="24"/>
        </w:rPr>
        <w:t>nano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Pr="00B02197">
        <w:rPr>
          <w:rFonts w:ascii="Times New Roman" w:hAnsi="Times New Roman" w:cs="Times New Roman"/>
          <w:sz w:val="24"/>
          <w:szCs w:val="24"/>
        </w:rPr>
        <w:t xml:space="preserve">emulsions were investigated. Dissolution profiles and intestinal </w:t>
      </w:r>
      <w:proofErr w:type="spellStart"/>
      <w:r w:rsidRPr="00B02197">
        <w:rPr>
          <w:rFonts w:ascii="Times New Roman" w:hAnsi="Times New Roman" w:cs="Times New Roman"/>
          <w:sz w:val="24"/>
          <w:szCs w:val="24"/>
        </w:rPr>
        <w:t>permeabilities</w:t>
      </w:r>
      <w:proofErr w:type="spellEnd"/>
      <w:r w:rsidRPr="00B02197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B02197">
        <w:rPr>
          <w:rFonts w:ascii="Times New Roman" w:hAnsi="Times New Roman" w:cs="Times New Roman"/>
          <w:sz w:val="24"/>
          <w:szCs w:val="24"/>
        </w:rPr>
        <w:t>Miglyol</w:t>
      </w:r>
      <w:proofErr w:type="spellEnd"/>
      <w:r w:rsidRPr="00B02197">
        <w:rPr>
          <w:rFonts w:ascii="Times New Roman" w:hAnsi="Times New Roman" w:cs="Times New Roman"/>
          <w:sz w:val="24"/>
          <w:szCs w:val="24"/>
        </w:rPr>
        <w:t xml:space="preserve"> 812 or </w:t>
      </w:r>
      <w:proofErr w:type="spellStart"/>
      <w:r w:rsidRPr="00B02197">
        <w:rPr>
          <w:rFonts w:ascii="Times New Roman" w:hAnsi="Times New Roman" w:cs="Times New Roman"/>
          <w:sz w:val="24"/>
          <w:szCs w:val="24"/>
        </w:rPr>
        <w:t>Capryol</w:t>
      </w:r>
      <w:proofErr w:type="spellEnd"/>
      <w:r w:rsidRPr="00B02197">
        <w:rPr>
          <w:rFonts w:ascii="Times New Roman" w:hAnsi="Times New Roman" w:cs="Times New Roman"/>
          <w:sz w:val="24"/>
          <w:szCs w:val="24"/>
        </w:rPr>
        <w:t xml:space="preserve"> PGMC-based optimized formulations were determined.</w:t>
      </w:r>
    </w:p>
    <w:p w:rsidR="00033B6B" w:rsidRPr="00760053" w:rsidRDefault="00033B6B" w:rsidP="00033B6B">
      <w:pPr>
        <w:spacing w:line="360" w:lineRule="auto"/>
        <w:jc w:val="lowKashida"/>
        <w:rPr>
          <w:rFonts w:ascii="Times New Roman" w:hAnsi="Times New Roman" w:cs="Times New Roman"/>
          <w:sz w:val="24"/>
          <w:szCs w:val="24"/>
        </w:rPr>
      </w:pPr>
      <w:proofErr w:type="spellStart"/>
      <w:r w:rsidRPr="00B02197">
        <w:rPr>
          <w:rFonts w:ascii="Times New Roman" w:hAnsi="Times New Roman" w:cs="Times New Roman"/>
          <w:sz w:val="24"/>
          <w:szCs w:val="24"/>
        </w:rPr>
        <w:t>Nanoemulsions</w:t>
      </w:r>
      <w:proofErr w:type="spellEnd"/>
      <w:r w:rsidRPr="00B02197">
        <w:rPr>
          <w:rFonts w:ascii="Times New Roman" w:hAnsi="Times New Roman" w:cs="Times New Roman"/>
          <w:sz w:val="24"/>
          <w:szCs w:val="24"/>
        </w:rPr>
        <w:t xml:space="preserve"> containing more </w:t>
      </w:r>
      <w:proofErr w:type="spellStart"/>
      <w:r w:rsidRPr="00B02197">
        <w:rPr>
          <w:rFonts w:ascii="Times New Roman" w:hAnsi="Times New Roman" w:cs="Times New Roman"/>
          <w:sz w:val="24"/>
          <w:szCs w:val="24"/>
        </w:rPr>
        <w:t>Cremophor</w:t>
      </w:r>
      <w:proofErr w:type="spellEnd"/>
      <w:r w:rsidRPr="00B02197">
        <w:rPr>
          <w:rFonts w:ascii="Times New Roman" w:hAnsi="Times New Roman" w:cs="Times New Roman"/>
          <w:sz w:val="24"/>
          <w:szCs w:val="24"/>
        </w:rPr>
        <w:t xml:space="preserve"> RH 40, exhibited the lowest surface tension. Droplet size of optimized </w:t>
      </w:r>
      <w:proofErr w:type="spellStart"/>
      <w:r w:rsidRPr="00B02197">
        <w:rPr>
          <w:rFonts w:ascii="Times New Roman" w:hAnsi="Times New Roman" w:cs="Times New Roman"/>
          <w:sz w:val="24"/>
          <w:szCs w:val="24"/>
        </w:rPr>
        <w:t>Capryol</w:t>
      </w:r>
      <w:proofErr w:type="spellEnd"/>
      <w:r w:rsidRPr="00B02197">
        <w:rPr>
          <w:rFonts w:ascii="Times New Roman" w:hAnsi="Times New Roman" w:cs="Times New Roman"/>
          <w:sz w:val="24"/>
          <w:szCs w:val="24"/>
        </w:rPr>
        <w:t xml:space="preserve">-based SNEDDS was 45.38 nm. Applying </w:t>
      </w:r>
      <w:proofErr w:type="spellStart"/>
      <w:r w:rsidRPr="00B02197">
        <w:rPr>
          <w:rFonts w:ascii="Times New Roman" w:hAnsi="Times New Roman" w:cs="Times New Roman"/>
          <w:sz w:val="24"/>
          <w:szCs w:val="24"/>
        </w:rPr>
        <w:t>Capryol</w:t>
      </w:r>
      <w:proofErr w:type="spellEnd"/>
      <w:r w:rsidRPr="00B02197">
        <w:rPr>
          <w:rFonts w:ascii="Times New Roman" w:hAnsi="Times New Roman" w:cs="Times New Roman"/>
          <w:sz w:val="24"/>
          <w:szCs w:val="24"/>
        </w:rPr>
        <w:t xml:space="preserve"> PGMC resulted in the </w:t>
      </w:r>
      <w:r>
        <w:rPr>
          <w:rFonts w:ascii="Times New Roman" w:hAnsi="Times New Roman" w:cs="Times New Roman"/>
          <w:sz w:val="24"/>
          <w:szCs w:val="24"/>
        </w:rPr>
        <w:t>highest</w:t>
      </w:r>
      <w:r w:rsidRPr="00B02197">
        <w:rPr>
          <w:rFonts w:ascii="Times New Roman" w:hAnsi="Times New Roman" w:cs="Times New Roman"/>
          <w:sz w:val="24"/>
          <w:szCs w:val="24"/>
        </w:rPr>
        <w:t xml:space="preserve"> dissolution and permeability enhancement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</w:rPr>
        <w:t xml:space="preserve">Intestinal permeability of </w:t>
      </w:r>
      <w:proofErr w:type="spellStart"/>
      <w:r>
        <w:rPr>
          <w:rFonts w:ascii="Times New Roman" w:hAnsi="Times New Roman" w:cs="Times New Roman"/>
        </w:rPr>
        <w:t>Capryol</w:t>
      </w:r>
      <w:proofErr w:type="spellEnd"/>
      <w:r>
        <w:rPr>
          <w:rFonts w:ascii="Times New Roman" w:hAnsi="Times New Roman" w:cs="Times New Roman"/>
        </w:rPr>
        <w:t xml:space="preserve"> and </w:t>
      </w:r>
      <w:proofErr w:type="spellStart"/>
      <w:r>
        <w:rPr>
          <w:rFonts w:ascii="Times New Roman" w:hAnsi="Times New Roman" w:cs="Times New Roman"/>
        </w:rPr>
        <w:t>Migliol</w:t>
      </w:r>
      <w:proofErr w:type="spellEnd"/>
      <w:r>
        <w:rPr>
          <w:rFonts w:ascii="Times New Roman" w:hAnsi="Times New Roman" w:cs="Times New Roman"/>
        </w:rPr>
        <w:t xml:space="preserve">-based formulations were 4.15 and 2.73 times higher than that of </w:t>
      </w:r>
      <w:proofErr w:type="spellStart"/>
      <w:r>
        <w:rPr>
          <w:rFonts w:ascii="Times New Roman" w:hAnsi="Times New Roman" w:cs="Times New Roman"/>
        </w:rPr>
        <w:t>sirolimus</w:t>
      </w:r>
      <w:proofErr w:type="spellEnd"/>
      <w:r>
        <w:rPr>
          <w:rFonts w:ascii="Times New Roman" w:hAnsi="Times New Roman" w:cs="Times New Roman"/>
        </w:rPr>
        <w:t xml:space="preserve"> solution. </w:t>
      </w:r>
    </w:p>
    <w:p w:rsidR="00033B6B" w:rsidRPr="007677F5" w:rsidRDefault="00033B6B" w:rsidP="00033B6B">
      <w:pPr>
        <w:spacing w:line="36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7677F5">
        <w:rPr>
          <w:rFonts w:ascii="Times New Roman" w:hAnsi="Times New Roman" w:cs="Times New Roman"/>
          <w:sz w:val="24"/>
          <w:szCs w:val="24"/>
        </w:rPr>
        <w:t xml:space="preserve">Statistical design allowed us to screen the effect of each component in formation of </w:t>
      </w:r>
      <w:r>
        <w:rPr>
          <w:rFonts w:ascii="Times New Roman" w:hAnsi="Times New Roman" w:cs="Times New Roman"/>
          <w:sz w:val="24"/>
          <w:szCs w:val="24"/>
        </w:rPr>
        <w:t xml:space="preserve">desired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Pr="007677F5">
        <w:rPr>
          <w:rFonts w:ascii="Times New Roman" w:hAnsi="Times New Roman" w:cs="Times New Roman"/>
          <w:sz w:val="24"/>
          <w:szCs w:val="24"/>
        </w:rPr>
        <w:t>irolimus</w:t>
      </w:r>
      <w:proofErr w:type="spellEnd"/>
      <w:r w:rsidRPr="007677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77F5">
        <w:rPr>
          <w:rFonts w:ascii="Times New Roman" w:hAnsi="Times New Roman" w:cs="Times New Roman"/>
          <w:sz w:val="24"/>
          <w:szCs w:val="24"/>
        </w:rPr>
        <w:t>nano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-emulsions. </w:t>
      </w:r>
      <w:proofErr w:type="spellStart"/>
      <w:r w:rsidRPr="007677F5">
        <w:rPr>
          <w:rFonts w:ascii="Times New Roman" w:hAnsi="Times New Roman" w:cs="Times New Roman"/>
          <w:sz w:val="24"/>
          <w:szCs w:val="24"/>
        </w:rPr>
        <w:t>Capryol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Pr="007677F5">
        <w:rPr>
          <w:rFonts w:ascii="Times New Roman" w:hAnsi="Times New Roman" w:cs="Times New Roman"/>
          <w:sz w:val="24"/>
          <w:szCs w:val="24"/>
        </w:rPr>
        <w:t xml:space="preserve">based SNEDDS could promisingly enhance the intestinal permeability of </w:t>
      </w:r>
      <w:proofErr w:type="spellStart"/>
      <w:r w:rsidRPr="007677F5">
        <w:rPr>
          <w:rFonts w:ascii="Times New Roman" w:hAnsi="Times New Roman" w:cs="Times New Roman"/>
          <w:sz w:val="24"/>
          <w:szCs w:val="24"/>
        </w:rPr>
        <w:t>sirolimus</w:t>
      </w:r>
      <w:proofErr w:type="spellEnd"/>
      <w:r w:rsidRPr="007677F5">
        <w:rPr>
          <w:rFonts w:ascii="Times New Roman" w:hAnsi="Times New Roman" w:cs="Times New Roman"/>
          <w:sz w:val="24"/>
          <w:szCs w:val="24"/>
        </w:rPr>
        <w:t>.</w:t>
      </w:r>
    </w:p>
    <w:p w:rsidR="00033B6B" w:rsidRPr="003768BB" w:rsidRDefault="00033B6B" w:rsidP="00033B6B">
      <w:pPr>
        <w:spacing w:line="48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3768BB">
        <w:rPr>
          <w:rFonts w:ascii="Times New Roman" w:hAnsi="Times New Roman" w:cs="Times New Roman"/>
          <w:b/>
          <w:bCs/>
          <w:sz w:val="24"/>
          <w:szCs w:val="24"/>
        </w:rPr>
        <w:t>Keywords:</w:t>
      </w:r>
      <w:r w:rsidRPr="003768BB">
        <w:rPr>
          <w:rFonts w:ascii="Times New Roman" w:hAnsi="Times New Roman" w:cs="Times New Roman"/>
          <w:sz w:val="24"/>
          <w:szCs w:val="24"/>
        </w:rPr>
        <w:t xml:space="preserve"> Self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3768BB">
        <w:rPr>
          <w:rFonts w:ascii="Times New Roman" w:hAnsi="Times New Roman" w:cs="Times New Roman"/>
          <w:sz w:val="24"/>
          <w:szCs w:val="24"/>
        </w:rPr>
        <w:t>nanoemulsification</w:t>
      </w:r>
      <w:proofErr w:type="spellEnd"/>
      <w:r w:rsidRPr="003768BB">
        <w:rPr>
          <w:rFonts w:ascii="Times New Roman" w:hAnsi="Times New Roman" w:cs="Times New Roman"/>
          <w:sz w:val="24"/>
          <w:szCs w:val="24"/>
        </w:rPr>
        <w:t>, Box-</w:t>
      </w:r>
      <w:proofErr w:type="spellStart"/>
      <w:r w:rsidRPr="003768BB">
        <w:rPr>
          <w:rFonts w:ascii="Times New Roman" w:hAnsi="Times New Roman" w:cs="Times New Roman"/>
          <w:sz w:val="24"/>
          <w:szCs w:val="24"/>
        </w:rPr>
        <w:t>Behnken</w:t>
      </w:r>
      <w:proofErr w:type="spellEnd"/>
      <w:r w:rsidRPr="003768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768BB">
        <w:rPr>
          <w:rFonts w:ascii="Times New Roman" w:hAnsi="Times New Roman" w:cs="Times New Roman"/>
          <w:sz w:val="24"/>
          <w:szCs w:val="24"/>
        </w:rPr>
        <w:t>Capryol</w:t>
      </w:r>
      <w:proofErr w:type="spellEnd"/>
      <w:r w:rsidRPr="003768BB">
        <w:rPr>
          <w:rFonts w:ascii="Times New Roman" w:hAnsi="Times New Roman" w:cs="Times New Roman"/>
          <w:sz w:val="24"/>
          <w:szCs w:val="24"/>
        </w:rPr>
        <w:t xml:space="preserve"> PGMC, surface tension, permeability, </w:t>
      </w:r>
      <w:proofErr w:type="spellStart"/>
      <w:r w:rsidRPr="003768BB">
        <w:rPr>
          <w:rFonts w:ascii="Times New Roman" w:hAnsi="Times New Roman" w:cs="Times New Roman"/>
          <w:sz w:val="24"/>
          <w:szCs w:val="24"/>
        </w:rPr>
        <w:t>sirolimus</w:t>
      </w:r>
      <w:proofErr w:type="spellEnd"/>
      <w:r w:rsidRPr="003768BB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033B6B" w:rsidRPr="003768BB" w:rsidRDefault="00033B6B" w:rsidP="00033B6B">
      <w:pPr>
        <w:spacing w:line="480" w:lineRule="auto"/>
      </w:pPr>
    </w:p>
    <w:p w:rsidR="0046674F" w:rsidRDefault="0046674F"/>
    <w:sectPr w:rsidR="004667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LEPE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B6B"/>
    <w:rsid w:val="00033B6B"/>
    <w:rsid w:val="0046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3B16E3-08BB-4609-B504-EF93BAD05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3B6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33B6B"/>
    <w:pPr>
      <w:autoSpaceDE w:val="0"/>
      <w:autoSpaceDN w:val="0"/>
      <w:adjustRightInd w:val="0"/>
      <w:spacing w:after="0" w:line="240" w:lineRule="auto"/>
    </w:pPr>
    <w:rPr>
      <w:rFonts w:ascii="CLEPED+Arial" w:eastAsiaTheme="minorEastAsia" w:hAnsi="CLEPED+Arial" w:cs="CLEPED+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DR_ZAKERI</dc:creator>
  <cp:keywords/>
  <dc:description/>
  <cp:lastModifiedBy>DR_ZAKERI</cp:lastModifiedBy>
  <cp:revision>1</cp:revision>
  <dcterms:created xsi:type="dcterms:W3CDTF">2015-05-18T06:48:00Z</dcterms:created>
  <dcterms:modified xsi:type="dcterms:W3CDTF">2015-05-18T06:51:00Z</dcterms:modified>
</cp:coreProperties>
</file>